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8D36" w14:textId="6886FD71" w:rsidR="00696756" w:rsidRDefault="00696756">
      <w:pPr>
        <w:spacing w:after="120"/>
        <w:jc w:val="center"/>
        <w:rPr>
          <w:rFonts w:ascii="Times New Roman" w:hAnsi="Times New Roman" w:cs="Times New Roman"/>
          <w:b/>
          <w:bCs/>
          <w:sz w:val="32"/>
          <w:szCs w:val="32"/>
        </w:rPr>
      </w:pPr>
      <w:r>
        <w:rPr>
          <w:noProof/>
        </w:rPr>
        <w:drawing>
          <wp:inline distT="0" distB="0" distL="0" distR="0" wp14:anchorId="1DB5D02A" wp14:editId="62FF9540">
            <wp:extent cx="760095" cy="759460"/>
            <wp:effectExtent l="0" t="0" r="1905" b="2540"/>
            <wp:docPr id="34974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41506"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760095" cy="759460"/>
                    </a:xfrm>
                    <a:prstGeom prst="rect">
                      <a:avLst/>
                    </a:prstGeom>
                  </pic:spPr>
                </pic:pic>
              </a:graphicData>
            </a:graphic>
          </wp:inline>
        </w:drawing>
      </w:r>
    </w:p>
    <w:p w14:paraId="5AAF7B39" w14:textId="439304EC" w:rsidR="002C08AA" w:rsidRPr="00D248C1" w:rsidRDefault="00000000">
      <w:pPr>
        <w:spacing w:after="120"/>
        <w:jc w:val="center"/>
        <w:rPr>
          <w:rFonts w:ascii="Times New Roman" w:hAnsi="Times New Roman" w:cs="Times New Roman"/>
          <w:sz w:val="32"/>
          <w:szCs w:val="32"/>
        </w:rPr>
      </w:pPr>
      <w:r w:rsidRPr="00D248C1">
        <w:rPr>
          <w:rFonts w:ascii="Times New Roman" w:hAnsi="Times New Roman" w:cs="Times New Roman"/>
          <w:b/>
          <w:bCs/>
          <w:sz w:val="32"/>
          <w:szCs w:val="32"/>
        </w:rPr>
        <w:t>Ivane Javakhishvili Tbilisi State University</w:t>
      </w:r>
    </w:p>
    <w:p w14:paraId="19171FC3" w14:textId="77777777" w:rsidR="002C08AA" w:rsidRPr="00D248C1" w:rsidRDefault="00000000">
      <w:pPr>
        <w:spacing w:before="60" w:after="120"/>
        <w:jc w:val="center"/>
        <w:rPr>
          <w:rFonts w:ascii="Times New Roman" w:hAnsi="Times New Roman" w:cs="Times New Roman"/>
          <w:sz w:val="32"/>
          <w:szCs w:val="32"/>
        </w:rPr>
      </w:pPr>
      <w:r w:rsidRPr="00D248C1">
        <w:rPr>
          <w:rFonts w:ascii="Times New Roman" w:hAnsi="Times New Roman" w:cs="Times New Roman"/>
          <w:sz w:val="32"/>
          <w:szCs w:val="32"/>
        </w:rPr>
        <w:t xml:space="preserve">Vocational Education </w:t>
      </w:r>
      <w:proofErr w:type="spellStart"/>
      <w:r w:rsidRPr="00D248C1">
        <w:rPr>
          <w:rFonts w:ascii="Times New Roman" w:hAnsi="Times New Roman" w:cs="Times New Roman"/>
          <w:sz w:val="32"/>
          <w:szCs w:val="32"/>
        </w:rPr>
        <w:t>Programme</w:t>
      </w:r>
      <w:proofErr w:type="spellEnd"/>
    </w:p>
    <w:p w14:paraId="272A3E74" w14:textId="77777777" w:rsidR="002C08AA" w:rsidRPr="00D248C1" w:rsidRDefault="00000000">
      <w:pPr>
        <w:spacing w:before="120" w:after="300"/>
        <w:jc w:val="center"/>
        <w:rPr>
          <w:rFonts w:ascii="Times New Roman" w:hAnsi="Times New Roman" w:cs="Times New Roman"/>
          <w:sz w:val="32"/>
          <w:szCs w:val="32"/>
        </w:rPr>
      </w:pPr>
      <w:r w:rsidRPr="00D248C1">
        <w:rPr>
          <w:rFonts w:ascii="Times New Roman" w:hAnsi="Times New Roman" w:cs="Times New Roman"/>
          <w:b/>
          <w:bCs/>
          <w:sz w:val="32"/>
          <w:szCs w:val="32"/>
        </w:rPr>
        <w:t>Freight Forwarding</w:t>
      </w:r>
    </w:p>
    <w:p w14:paraId="1AAAADFA" w14:textId="77777777" w:rsidR="002C08AA" w:rsidRDefault="00000000">
      <w:pPr>
        <w:pStyle w:val="Heading1"/>
        <w:rPr>
          <w:rFonts w:ascii="Times New Roman" w:hAnsi="Times New Roman" w:cs="Times New Roman"/>
          <w:color w:val="auto"/>
          <w:sz w:val="24"/>
          <w:szCs w:val="24"/>
        </w:rPr>
      </w:pPr>
      <w:r w:rsidRPr="00D248C1">
        <w:rPr>
          <w:rFonts w:ascii="Times New Roman" w:hAnsi="Times New Roman" w:cs="Times New Roman"/>
          <w:color w:val="auto"/>
          <w:sz w:val="24"/>
          <w:szCs w:val="24"/>
        </w:rPr>
        <w:t>Contact Information</w:t>
      </w:r>
    </w:p>
    <w:p w14:paraId="5AF98851" w14:textId="77777777" w:rsidR="00A66FC5" w:rsidRPr="006E2CF4" w:rsidRDefault="00A66FC5" w:rsidP="00A66FC5">
      <w:pPr>
        <w:spacing w:before="60" w:after="60"/>
        <w:rPr>
          <w:rFonts w:ascii="Times New Roman" w:hAnsi="Times New Roman" w:cs="Times New Roman"/>
        </w:rPr>
      </w:pPr>
      <w:r w:rsidRPr="006E2CF4">
        <w:rPr>
          <w:rFonts w:ascii="Times New Roman" w:hAnsi="Times New Roman" w:cs="Times New Roman"/>
        </w:rPr>
        <w:t>2 University Street</w:t>
      </w:r>
      <w:r>
        <w:rPr>
          <w:rFonts w:ascii="Times New Roman" w:hAnsi="Times New Roman" w:cs="Times New Roman"/>
        </w:rPr>
        <w:t>,</w:t>
      </w:r>
      <w:r w:rsidRPr="00092C0A">
        <w:rPr>
          <w:rFonts w:ascii="Times New Roman" w:hAnsi="Times New Roman" w:cs="Times New Roman"/>
          <w:lang w:val="en-GB"/>
        </w:rPr>
        <w:t xml:space="preserve"> </w:t>
      </w:r>
      <w:r>
        <w:rPr>
          <w:rFonts w:ascii="Times New Roman" w:hAnsi="Times New Roman" w:cs="Times New Roman"/>
          <w:lang w:val="en-GB"/>
        </w:rPr>
        <w:t xml:space="preserve">City of </w:t>
      </w:r>
      <w:r w:rsidRPr="006E2CF4">
        <w:rPr>
          <w:rFonts w:ascii="Times New Roman" w:hAnsi="Times New Roman" w:cs="Times New Roman"/>
        </w:rPr>
        <w:t>Tbilisi</w:t>
      </w:r>
      <w:r>
        <w:rPr>
          <w:rFonts w:ascii="Times New Roman" w:hAnsi="Times New Roman" w:cs="Times New Roman"/>
        </w:rPr>
        <w:t>,</w:t>
      </w:r>
      <w:r w:rsidRPr="00092C0A">
        <w:rPr>
          <w:rFonts w:ascii="Times New Roman" w:hAnsi="Times New Roman" w:cs="Times New Roman"/>
        </w:rPr>
        <w:t xml:space="preserve"> </w:t>
      </w:r>
      <w:r>
        <w:rPr>
          <w:rFonts w:ascii="Times New Roman" w:hAnsi="Times New Roman" w:cs="Times New Roman"/>
        </w:rPr>
        <w:t>Georgia</w:t>
      </w:r>
    </w:p>
    <w:p w14:paraId="31EF84BC" w14:textId="77777777" w:rsidR="00A66FC5" w:rsidRDefault="00A66FC5" w:rsidP="00A66FC5">
      <w:pPr>
        <w:spacing w:before="60" w:after="60"/>
        <w:rPr>
          <w:rFonts w:ascii="Times New Roman" w:hAnsi="Times New Roman" w:cs="Times New Roman"/>
        </w:rPr>
      </w:pPr>
      <w:r w:rsidRPr="006E2CF4">
        <w:rPr>
          <w:rFonts w:ascii="Times New Roman" w:hAnsi="Times New Roman" w:cs="Times New Roman"/>
        </w:rPr>
        <w:t>8 Nikea II Lane</w:t>
      </w:r>
      <w:r>
        <w:rPr>
          <w:rFonts w:ascii="Times New Roman" w:hAnsi="Times New Roman" w:cs="Times New Roman"/>
        </w:rPr>
        <w:t>,</w:t>
      </w:r>
      <w:r w:rsidRPr="00092C0A">
        <w:rPr>
          <w:rFonts w:ascii="Times New Roman" w:hAnsi="Times New Roman" w:cs="Times New Roman"/>
        </w:rPr>
        <w:t xml:space="preserve"> </w:t>
      </w:r>
      <w:r>
        <w:rPr>
          <w:rFonts w:ascii="Times New Roman" w:hAnsi="Times New Roman" w:cs="Times New Roman"/>
        </w:rPr>
        <w:t xml:space="preserve">City of </w:t>
      </w:r>
      <w:r w:rsidRPr="006E2CF4">
        <w:rPr>
          <w:rFonts w:ascii="Times New Roman" w:hAnsi="Times New Roman" w:cs="Times New Roman"/>
        </w:rPr>
        <w:t>Kutaisi</w:t>
      </w:r>
      <w:r>
        <w:rPr>
          <w:rFonts w:ascii="Times New Roman" w:hAnsi="Times New Roman" w:cs="Times New Roman"/>
        </w:rPr>
        <w:t>, Georgia</w:t>
      </w:r>
    </w:p>
    <w:p w14:paraId="4CC3FD0F" w14:textId="77777777" w:rsidR="00A66FC5" w:rsidRPr="00092C0A" w:rsidRDefault="00A66FC5" w:rsidP="00A66FC5">
      <w:pPr>
        <w:pStyle w:val="Heading1"/>
        <w:spacing w:before="0" w:after="0"/>
        <w:rPr>
          <w:rFonts w:ascii="Times New Roman" w:hAnsi="Times New Roman" w:cs="Times New Roman"/>
          <w:b w:val="0"/>
          <w:bCs w:val="0"/>
          <w:color w:val="auto"/>
          <w:sz w:val="22"/>
          <w:szCs w:val="22"/>
        </w:rPr>
      </w:pPr>
      <w:r>
        <w:rPr>
          <w:rFonts w:ascii="Sylfaen" w:hAnsi="Sylfaen" w:cs="Sylfaen"/>
          <w:b w:val="0"/>
          <w:bCs w:val="0"/>
          <w:color w:val="auto"/>
          <w:sz w:val="22"/>
          <w:szCs w:val="22"/>
          <w:lang w:val="en-GB"/>
        </w:rPr>
        <w:t>Phone</w:t>
      </w:r>
      <w:r w:rsidRPr="00092C0A">
        <w:rPr>
          <w:rFonts w:ascii="Times New Roman" w:hAnsi="Times New Roman" w:cs="Times New Roman"/>
          <w:b w:val="0"/>
          <w:bCs w:val="0"/>
          <w:color w:val="auto"/>
          <w:sz w:val="22"/>
          <w:szCs w:val="22"/>
        </w:rPr>
        <w:t>: 032 2 25 04 84</w:t>
      </w:r>
    </w:p>
    <w:p w14:paraId="15CFFD59" w14:textId="77777777" w:rsidR="00A66FC5" w:rsidRDefault="00A66FC5" w:rsidP="00A66FC5">
      <w:pPr>
        <w:pStyle w:val="Heading1"/>
        <w:spacing w:before="0" w:after="0"/>
        <w:rPr>
          <w:rFonts w:ascii="Times New Roman" w:hAnsi="Times New Roman" w:cs="Times New Roman"/>
          <w:b w:val="0"/>
          <w:bCs w:val="0"/>
          <w:color w:val="auto"/>
          <w:sz w:val="22"/>
          <w:szCs w:val="22"/>
        </w:rPr>
      </w:pPr>
      <w:r w:rsidRPr="00092C0A">
        <w:rPr>
          <w:rFonts w:ascii="Times New Roman" w:hAnsi="Times New Roman" w:cs="Times New Roman"/>
          <w:b w:val="0"/>
          <w:bCs w:val="0"/>
          <w:color w:val="auto"/>
          <w:sz w:val="22"/>
          <w:szCs w:val="22"/>
        </w:rPr>
        <w:t xml:space="preserve">E-mail.: </w:t>
      </w:r>
      <w:hyperlink r:id="rId6" w:history="1">
        <w:r w:rsidRPr="00EF4DFE">
          <w:rPr>
            <w:rStyle w:val="Hyperlink"/>
            <w:rFonts w:ascii="Times New Roman" w:hAnsi="Times New Roman" w:cs="Times New Roman"/>
            <w:b w:val="0"/>
            <w:bCs w:val="0"/>
            <w:sz w:val="22"/>
            <w:szCs w:val="22"/>
          </w:rPr>
          <w:t>cve@tsu.ge</w:t>
        </w:r>
      </w:hyperlink>
    </w:p>
    <w:p w14:paraId="6736EB17" w14:textId="77777777" w:rsidR="00A66FC5" w:rsidRPr="00092C0A" w:rsidRDefault="00A66FC5" w:rsidP="00A66FC5">
      <w:pPr>
        <w:pStyle w:val="Heading1"/>
        <w:spacing w:before="0" w:after="0"/>
        <w:rPr>
          <w:rFonts w:ascii="Times New Roman" w:hAnsi="Times New Roman" w:cs="Times New Roman"/>
          <w:b w:val="0"/>
          <w:bCs w:val="0"/>
          <w:color w:val="auto"/>
          <w:sz w:val="22"/>
          <w:szCs w:val="22"/>
        </w:rPr>
      </w:pPr>
      <w:r>
        <w:rPr>
          <w:rFonts w:ascii="Times New Roman" w:hAnsi="Times New Roman" w:cs="Times New Roman"/>
          <w:b w:val="0"/>
          <w:bCs w:val="0"/>
          <w:color w:val="auto"/>
          <w:sz w:val="22"/>
          <w:szCs w:val="22"/>
        </w:rPr>
        <w:t xml:space="preserve">Webpage: </w:t>
      </w:r>
      <w:hyperlink r:id="rId7" w:history="1">
        <w:r w:rsidRPr="00EF4DFE">
          <w:rPr>
            <w:rStyle w:val="Hyperlink"/>
            <w:rFonts w:ascii="Times New Roman" w:hAnsi="Times New Roman" w:cs="Times New Roman"/>
            <w:b w:val="0"/>
            <w:bCs w:val="0"/>
            <w:sz w:val="22"/>
            <w:szCs w:val="22"/>
          </w:rPr>
          <w:t>https://www.tsu.ge/en/vocational-center</w:t>
        </w:r>
      </w:hyperlink>
      <w:r>
        <w:rPr>
          <w:rFonts w:ascii="Times New Roman" w:hAnsi="Times New Roman" w:cs="Times New Roman"/>
          <w:b w:val="0"/>
          <w:bCs w:val="0"/>
          <w:color w:val="auto"/>
          <w:sz w:val="22"/>
          <w:szCs w:val="22"/>
        </w:rPr>
        <w:t xml:space="preserve"> </w:t>
      </w:r>
    </w:p>
    <w:p w14:paraId="6DDD39A6" w14:textId="104D75D4" w:rsidR="00A66FC5" w:rsidRPr="00A66FC5" w:rsidRDefault="00A66FC5" w:rsidP="00A66FC5">
      <w:pPr>
        <w:pStyle w:val="Heading1"/>
        <w:spacing w:before="0" w:after="0"/>
        <w:rPr>
          <w:rFonts w:ascii="Times New Roman" w:hAnsi="Times New Roman" w:cs="Times New Roman"/>
          <w:b w:val="0"/>
          <w:bCs w:val="0"/>
          <w:color w:val="auto"/>
          <w:sz w:val="22"/>
          <w:szCs w:val="22"/>
        </w:rPr>
      </w:pPr>
      <w:r w:rsidRPr="00092C0A">
        <w:rPr>
          <w:rFonts w:ascii="Times New Roman" w:hAnsi="Times New Roman" w:cs="Times New Roman"/>
          <w:b w:val="0"/>
          <w:bCs w:val="0"/>
          <w:color w:val="auto"/>
          <w:sz w:val="22"/>
          <w:szCs w:val="22"/>
        </w:rPr>
        <w:t xml:space="preserve">Facebook.: </w:t>
      </w:r>
      <w:hyperlink r:id="rId8" w:history="1">
        <w:r w:rsidRPr="00EF4DFE">
          <w:rPr>
            <w:rStyle w:val="Hyperlink"/>
            <w:rFonts w:ascii="Times New Roman" w:hAnsi="Times New Roman" w:cs="Times New Roman"/>
            <w:b w:val="0"/>
            <w:bCs w:val="0"/>
            <w:sz w:val="22"/>
            <w:szCs w:val="22"/>
          </w:rPr>
          <w:t>www.fb.com/TSUVET</w:t>
        </w:r>
      </w:hyperlink>
      <w:r>
        <w:rPr>
          <w:rFonts w:ascii="Times New Roman" w:hAnsi="Times New Roman" w:cs="Times New Roman"/>
          <w:b w:val="0"/>
          <w:bCs w:val="0"/>
          <w:color w:val="auto"/>
          <w:sz w:val="22"/>
          <w:szCs w:val="22"/>
        </w:rPr>
        <w:t xml:space="preserve"> </w:t>
      </w:r>
    </w:p>
    <w:p w14:paraId="04DAF64E" w14:textId="77777777" w:rsidR="002C08AA" w:rsidRPr="00D248C1" w:rsidRDefault="00000000">
      <w:pPr>
        <w:pStyle w:val="Heading1"/>
        <w:rPr>
          <w:rFonts w:ascii="Times New Roman" w:hAnsi="Times New Roman" w:cs="Times New Roman"/>
          <w:color w:val="auto"/>
          <w:sz w:val="24"/>
          <w:szCs w:val="24"/>
        </w:rPr>
      </w:pPr>
      <w:proofErr w:type="spellStart"/>
      <w:r w:rsidRPr="00D248C1">
        <w:rPr>
          <w:rFonts w:ascii="Times New Roman" w:hAnsi="Times New Roman" w:cs="Times New Roman"/>
          <w:color w:val="auto"/>
          <w:sz w:val="24"/>
          <w:szCs w:val="24"/>
        </w:rPr>
        <w:t>Programme</w:t>
      </w:r>
      <w:proofErr w:type="spellEnd"/>
      <w:r w:rsidRPr="00D248C1">
        <w:rPr>
          <w:rFonts w:ascii="Times New Roman" w:hAnsi="Times New Roman" w:cs="Times New Roman"/>
          <w:color w:val="auto"/>
          <w:sz w:val="24"/>
          <w:szCs w:val="24"/>
        </w:rPr>
        <w:t xml:space="preserve"> Overview</w:t>
      </w:r>
    </w:p>
    <w:p w14:paraId="5F27CA5A" w14:textId="437BD9CB" w:rsidR="002C08AA" w:rsidRPr="00D248C1" w:rsidRDefault="00000000" w:rsidP="00367091">
      <w:pPr>
        <w:spacing w:before="60" w:after="60"/>
        <w:jc w:val="both"/>
        <w:rPr>
          <w:rFonts w:ascii="Times New Roman" w:hAnsi="Times New Roman" w:cs="Times New Roman"/>
        </w:rPr>
      </w:pPr>
      <w:r w:rsidRPr="00D248C1">
        <w:rPr>
          <w:rFonts w:ascii="Times New Roman" w:hAnsi="Times New Roman" w:cs="Times New Roman"/>
        </w:rPr>
        <w:t xml:space="preserve">The Freight Forwarding </w:t>
      </w:r>
      <w:proofErr w:type="spellStart"/>
      <w:r w:rsidRPr="00D248C1">
        <w:rPr>
          <w:rFonts w:ascii="Times New Roman" w:hAnsi="Times New Roman" w:cs="Times New Roman"/>
        </w:rPr>
        <w:t>programme</w:t>
      </w:r>
      <w:proofErr w:type="spellEnd"/>
      <w:r w:rsidRPr="00D248C1">
        <w:rPr>
          <w:rFonts w:ascii="Times New Roman" w:hAnsi="Times New Roman" w:cs="Times New Roman"/>
        </w:rPr>
        <w:t xml:space="preserve"> is developed based on the national vocational education standard “Freight Forwarding” (Registration Code: 04.2.1). It aims to prepare competitive professionals for the freight transport sector who are capable of completing transport documentation, planning freight operations, selecting appropriate modes of transport, working in teams, supervising and monitoring shipments, processing orders</w:t>
      </w:r>
      <w:r w:rsidR="00367091" w:rsidRPr="00D248C1">
        <w:rPr>
          <w:rFonts w:ascii="Times New Roman" w:hAnsi="Times New Roman" w:cs="Times New Roman"/>
        </w:rPr>
        <w:t xml:space="preserve"> </w:t>
      </w:r>
      <w:r w:rsidRPr="00D248C1">
        <w:rPr>
          <w:rFonts w:ascii="Times New Roman" w:hAnsi="Times New Roman" w:cs="Times New Roman"/>
        </w:rPr>
        <w:t xml:space="preserve">and </w:t>
      </w:r>
      <w:proofErr w:type="spellStart"/>
      <w:r w:rsidRPr="00D248C1">
        <w:rPr>
          <w:rFonts w:ascii="Times New Roman" w:hAnsi="Times New Roman" w:cs="Times New Roman"/>
        </w:rPr>
        <w:t>organising</w:t>
      </w:r>
      <w:proofErr w:type="spellEnd"/>
      <w:r w:rsidRPr="00D248C1">
        <w:rPr>
          <w:rFonts w:ascii="Times New Roman" w:hAnsi="Times New Roman" w:cs="Times New Roman"/>
        </w:rPr>
        <w:t xml:space="preserve"> loading and unloading operations </w:t>
      </w:r>
      <w:r w:rsidR="00367091" w:rsidRPr="00D248C1">
        <w:rPr>
          <w:rFonts w:ascii="Times New Roman" w:hAnsi="Times New Roman" w:cs="Times New Roman"/>
        </w:rPr>
        <w:t>-</w:t>
      </w:r>
      <w:r w:rsidRPr="00D248C1">
        <w:rPr>
          <w:rFonts w:ascii="Times New Roman" w:hAnsi="Times New Roman" w:cs="Times New Roman"/>
        </w:rPr>
        <w:t xml:space="preserve"> all in compliance with professional ethics, </w:t>
      </w:r>
      <w:proofErr w:type="spellStart"/>
      <w:r w:rsidRPr="00D248C1">
        <w:rPr>
          <w:rFonts w:ascii="Times New Roman" w:hAnsi="Times New Roman" w:cs="Times New Roman"/>
        </w:rPr>
        <w:t>labour</w:t>
      </w:r>
      <w:proofErr w:type="spellEnd"/>
      <w:r w:rsidRPr="00D248C1">
        <w:rPr>
          <w:rFonts w:ascii="Times New Roman" w:hAnsi="Times New Roman" w:cs="Times New Roman"/>
        </w:rPr>
        <w:t xml:space="preserve"> and safety standards.</w:t>
      </w:r>
    </w:p>
    <w:p w14:paraId="148ACB7F" w14:textId="77777777" w:rsidR="002C08AA" w:rsidRPr="00D248C1" w:rsidRDefault="002C08AA">
      <w:pPr>
        <w:spacing w:before="100"/>
        <w:rPr>
          <w:rFonts w:ascii="Times New Roman" w:hAnsi="Times New Roman" w:cs="Times New Roman"/>
        </w:rPr>
      </w:pPr>
    </w:p>
    <w:p w14:paraId="37CA3BC7" w14:textId="0C1D0170" w:rsidR="002C08AA" w:rsidRPr="00115B7B" w:rsidRDefault="00000000">
      <w:pPr>
        <w:spacing w:before="60" w:after="60"/>
        <w:rPr>
          <w:rFonts w:ascii="Times New Roman" w:hAnsi="Times New Roman" w:cs="Times New Roman"/>
          <w:b/>
          <w:bCs/>
        </w:rPr>
      </w:pPr>
      <w:r w:rsidRPr="00D248C1">
        <w:rPr>
          <w:rFonts w:ascii="Times New Roman" w:hAnsi="Times New Roman" w:cs="Times New Roman"/>
          <w:b/>
          <w:bCs/>
        </w:rPr>
        <w:t>Qualification Awarded:</w:t>
      </w:r>
      <w:r w:rsidR="00115B7B">
        <w:rPr>
          <w:rFonts w:ascii="Times New Roman" w:hAnsi="Times New Roman" w:cs="Times New Roman"/>
          <w:b/>
          <w:bCs/>
        </w:rPr>
        <w:t xml:space="preserve"> </w:t>
      </w:r>
      <w:r w:rsidRPr="00D248C1">
        <w:rPr>
          <w:rFonts w:ascii="Times New Roman" w:hAnsi="Times New Roman" w:cs="Times New Roman"/>
        </w:rPr>
        <w:t>Secondary Vocational Qualification in Freight Forwarding</w:t>
      </w:r>
    </w:p>
    <w:p w14:paraId="24946DA3" w14:textId="77777777" w:rsidR="00804759" w:rsidRPr="00D248C1" w:rsidRDefault="00804759">
      <w:pPr>
        <w:spacing w:before="60" w:after="60"/>
        <w:rPr>
          <w:rFonts w:ascii="Times New Roman" w:hAnsi="Times New Roman" w:cs="Times New Roman"/>
        </w:rPr>
      </w:pPr>
    </w:p>
    <w:p w14:paraId="64642193" w14:textId="3A8B7E26" w:rsidR="002C08AA" w:rsidRPr="00D248C1" w:rsidRDefault="00000000">
      <w:pPr>
        <w:spacing w:before="60" w:after="60"/>
        <w:rPr>
          <w:rFonts w:ascii="Times New Roman" w:hAnsi="Times New Roman" w:cs="Times New Roman"/>
        </w:rPr>
      </w:pPr>
      <w:r w:rsidRPr="00D248C1">
        <w:rPr>
          <w:rFonts w:ascii="Times New Roman" w:hAnsi="Times New Roman" w:cs="Times New Roman"/>
        </w:rPr>
        <w:t xml:space="preserve">(ISCED Code: 0416 </w:t>
      </w:r>
      <w:r w:rsidR="00367091" w:rsidRPr="00D248C1">
        <w:rPr>
          <w:rFonts w:ascii="Times New Roman" w:hAnsi="Times New Roman" w:cs="Times New Roman"/>
        </w:rPr>
        <w:t>-</w:t>
      </w:r>
      <w:r w:rsidRPr="00D248C1">
        <w:rPr>
          <w:rFonts w:ascii="Times New Roman" w:hAnsi="Times New Roman" w:cs="Times New Roman"/>
        </w:rPr>
        <w:t xml:space="preserve"> Wholesale and Retail Sales)</w:t>
      </w:r>
    </w:p>
    <w:p w14:paraId="04F6AA4F" w14:textId="77777777" w:rsidR="00804759" w:rsidRDefault="00804759" w:rsidP="00804759">
      <w:pPr>
        <w:spacing w:before="60" w:after="60"/>
        <w:rPr>
          <w:rFonts w:ascii="Times New Roman" w:hAnsi="Times New Roman" w:cs="Times New Roman"/>
        </w:rPr>
      </w:pPr>
      <w:r w:rsidRPr="00D248C1">
        <w:rPr>
          <w:rFonts w:ascii="Times New Roman" w:hAnsi="Times New Roman" w:cs="Times New Roman"/>
        </w:rPr>
        <w:t>International Standard Classification of Occupations – ISCO Code: 4321</w:t>
      </w:r>
      <w:r w:rsidRPr="00804759">
        <w:rPr>
          <w:rFonts w:ascii="Times New Roman" w:hAnsi="Times New Roman" w:cs="Times New Roman"/>
        </w:rPr>
        <w:t xml:space="preserve"> </w:t>
      </w:r>
    </w:p>
    <w:p w14:paraId="75807A29" w14:textId="009C3DAC" w:rsidR="00804759" w:rsidRPr="00D248C1" w:rsidRDefault="00804759" w:rsidP="00804759">
      <w:pPr>
        <w:spacing w:before="60" w:after="60"/>
        <w:rPr>
          <w:rFonts w:ascii="Times New Roman" w:hAnsi="Times New Roman" w:cs="Times New Roman"/>
        </w:rPr>
      </w:pPr>
      <w:r w:rsidRPr="00D248C1">
        <w:rPr>
          <w:rFonts w:ascii="Times New Roman" w:hAnsi="Times New Roman" w:cs="Times New Roman"/>
        </w:rPr>
        <w:t>NQF Level: 4</w:t>
      </w:r>
    </w:p>
    <w:p w14:paraId="7068EDE6" w14:textId="5CDB626A" w:rsidR="002C08AA" w:rsidRPr="00D248C1" w:rsidRDefault="002C08AA">
      <w:pPr>
        <w:spacing w:before="60" w:after="60"/>
        <w:rPr>
          <w:rFonts w:ascii="Times New Roman" w:hAnsi="Times New Roman" w:cs="Times New Roman"/>
        </w:rPr>
      </w:pPr>
    </w:p>
    <w:p w14:paraId="047B872C" w14:textId="77777777" w:rsidR="002C08AA" w:rsidRPr="00D248C1" w:rsidRDefault="00000000">
      <w:pPr>
        <w:pStyle w:val="Heading1"/>
        <w:rPr>
          <w:rFonts w:ascii="Times New Roman" w:hAnsi="Times New Roman" w:cs="Times New Roman"/>
          <w:color w:val="auto"/>
          <w:sz w:val="24"/>
          <w:szCs w:val="24"/>
        </w:rPr>
      </w:pPr>
      <w:r w:rsidRPr="00D248C1">
        <w:rPr>
          <w:rFonts w:ascii="Times New Roman" w:hAnsi="Times New Roman" w:cs="Times New Roman"/>
          <w:color w:val="auto"/>
          <w:sz w:val="24"/>
          <w:szCs w:val="24"/>
        </w:rPr>
        <w:t>Admission Requirements</w:t>
      </w:r>
    </w:p>
    <w:p w14:paraId="11FD44C8" w14:textId="7777777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Completion of general secondary education</w:t>
      </w:r>
    </w:p>
    <w:p w14:paraId="3C445D0F" w14:textId="77777777" w:rsidR="002C08AA" w:rsidRPr="00D248C1" w:rsidRDefault="00000000">
      <w:pPr>
        <w:pStyle w:val="Heading1"/>
        <w:rPr>
          <w:rFonts w:ascii="Times New Roman" w:hAnsi="Times New Roman" w:cs="Times New Roman"/>
          <w:color w:val="auto"/>
          <w:sz w:val="24"/>
          <w:szCs w:val="24"/>
        </w:rPr>
      </w:pPr>
      <w:proofErr w:type="spellStart"/>
      <w:r w:rsidRPr="00D248C1">
        <w:rPr>
          <w:rFonts w:ascii="Times New Roman" w:hAnsi="Times New Roman" w:cs="Times New Roman"/>
          <w:color w:val="auto"/>
          <w:sz w:val="24"/>
          <w:szCs w:val="24"/>
        </w:rPr>
        <w:t>Programme</w:t>
      </w:r>
      <w:proofErr w:type="spellEnd"/>
      <w:r w:rsidRPr="00D248C1">
        <w:rPr>
          <w:rFonts w:ascii="Times New Roman" w:hAnsi="Times New Roman" w:cs="Times New Roman"/>
          <w:color w:val="auto"/>
          <w:sz w:val="24"/>
          <w:szCs w:val="24"/>
        </w:rPr>
        <w:t xml:space="preserve"> Structure</w:t>
      </w:r>
    </w:p>
    <w:p w14:paraId="25B2EF54" w14:textId="733A7F30" w:rsidR="002C08AA" w:rsidRDefault="00000000" w:rsidP="00367091">
      <w:pPr>
        <w:spacing w:before="60" w:after="60"/>
        <w:jc w:val="both"/>
        <w:rPr>
          <w:rFonts w:ascii="Times New Roman" w:hAnsi="Times New Roman" w:cs="Times New Roman"/>
        </w:rPr>
      </w:pPr>
      <w:r w:rsidRPr="00D248C1">
        <w:rPr>
          <w:rFonts w:ascii="Times New Roman" w:hAnsi="Times New Roman" w:cs="Times New Roman"/>
        </w:rPr>
        <w:t xml:space="preserve">The </w:t>
      </w:r>
      <w:proofErr w:type="spellStart"/>
      <w:r w:rsidRPr="00D248C1">
        <w:rPr>
          <w:rFonts w:ascii="Times New Roman" w:hAnsi="Times New Roman" w:cs="Times New Roman"/>
        </w:rPr>
        <w:t>programme</w:t>
      </w:r>
      <w:proofErr w:type="spellEnd"/>
      <w:r w:rsidRPr="00D248C1">
        <w:rPr>
          <w:rFonts w:ascii="Times New Roman" w:hAnsi="Times New Roman" w:cs="Times New Roman"/>
        </w:rPr>
        <w:t xml:space="preserve"> comprises 90 ECTS credits for Georgian-speaking students (15 months) and 120 ECTS credits for non-Georgian-speaking students (20 months), and includes 3 general modules (9 credits) and 7 professional modules (81 credits)</w:t>
      </w:r>
      <w:r w:rsidR="00804759">
        <w:rPr>
          <w:rFonts w:ascii="Times New Roman" w:hAnsi="Times New Roman" w:cs="Times New Roman"/>
        </w:rPr>
        <w:t>.</w:t>
      </w:r>
    </w:p>
    <w:p w14:paraId="222365DF" w14:textId="77777777" w:rsidR="00804759" w:rsidRPr="00804759" w:rsidRDefault="00804759" w:rsidP="00804759">
      <w:pPr>
        <w:spacing w:before="60" w:after="60"/>
        <w:jc w:val="both"/>
        <w:rPr>
          <w:rFonts w:ascii="Times New Roman" w:hAnsi="Times New Roman" w:cs="Times New Roman"/>
        </w:rPr>
      </w:pPr>
      <w:r w:rsidRPr="00804759">
        <w:rPr>
          <w:rFonts w:ascii="Times New Roman" w:hAnsi="Times New Roman" w:cs="Times New Roman"/>
        </w:rPr>
        <w:t>Georgian Language A2 and Georgian Language B1 modules are mandatory only for vocational students admitted through testing in Russian, Azerbaijani, or Armenian; for these students, instruction begins with the Georgian language modules.</w:t>
      </w:r>
    </w:p>
    <w:p w14:paraId="7900206C" w14:textId="77777777" w:rsidR="00804759" w:rsidRPr="00D248C1" w:rsidRDefault="00804759" w:rsidP="00367091">
      <w:pPr>
        <w:spacing w:before="60" w:after="60"/>
        <w:jc w:val="both"/>
        <w:rPr>
          <w:rFonts w:ascii="Times New Roman" w:hAnsi="Times New Roman" w:cs="Times New Roman"/>
        </w:rPr>
      </w:pPr>
    </w:p>
    <w:p w14:paraId="5C942C0D" w14:textId="77777777" w:rsidR="002C08AA" w:rsidRPr="00D248C1" w:rsidRDefault="002C08AA">
      <w:pPr>
        <w:spacing w:before="100"/>
        <w:rPr>
          <w:rFonts w:ascii="Times New Roman" w:hAnsi="Times New Roman" w:cs="Times New Roman"/>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900"/>
        <w:gridCol w:w="1400"/>
        <w:gridCol w:w="1926"/>
      </w:tblGrid>
      <w:tr w:rsidR="002C08AA" w:rsidRPr="00D248C1" w14:paraId="62B3DC59" w14:textId="77777777" w:rsidTr="00804759">
        <w:tc>
          <w:tcPr>
            <w:tcW w:w="480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3B6AD3F4" w14:textId="77777777" w:rsidR="002C08AA" w:rsidRPr="00D248C1" w:rsidRDefault="00000000">
            <w:pPr>
              <w:rPr>
                <w:rFonts w:ascii="Times New Roman" w:hAnsi="Times New Roman" w:cs="Times New Roman"/>
              </w:rPr>
            </w:pPr>
            <w:r w:rsidRPr="00D248C1">
              <w:rPr>
                <w:rFonts w:ascii="Times New Roman" w:hAnsi="Times New Roman" w:cs="Times New Roman"/>
                <w:b/>
                <w:bCs/>
                <w:sz w:val="20"/>
                <w:szCs w:val="20"/>
              </w:rPr>
              <w:t>Module</w:t>
            </w:r>
          </w:p>
        </w:tc>
        <w:tc>
          <w:tcPr>
            <w:tcW w:w="90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0C51FA55" w14:textId="77777777" w:rsidR="002C08AA" w:rsidRPr="00D248C1" w:rsidRDefault="00000000">
            <w:pPr>
              <w:jc w:val="center"/>
              <w:rPr>
                <w:rFonts w:ascii="Times New Roman" w:hAnsi="Times New Roman" w:cs="Times New Roman"/>
              </w:rPr>
            </w:pPr>
            <w:r w:rsidRPr="00D248C1">
              <w:rPr>
                <w:rFonts w:ascii="Times New Roman" w:hAnsi="Times New Roman" w:cs="Times New Roman"/>
                <w:b/>
                <w:bCs/>
                <w:sz w:val="20"/>
                <w:szCs w:val="20"/>
              </w:rPr>
              <w:t>Credits</w:t>
            </w:r>
          </w:p>
        </w:tc>
        <w:tc>
          <w:tcPr>
            <w:tcW w:w="1400"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3FFD3551" w14:textId="77777777" w:rsidR="002C08AA" w:rsidRPr="00D248C1" w:rsidRDefault="00000000">
            <w:pPr>
              <w:jc w:val="center"/>
              <w:rPr>
                <w:rFonts w:ascii="Times New Roman" w:hAnsi="Times New Roman" w:cs="Times New Roman"/>
              </w:rPr>
            </w:pPr>
            <w:r w:rsidRPr="00D248C1">
              <w:rPr>
                <w:rFonts w:ascii="Times New Roman" w:hAnsi="Times New Roman" w:cs="Times New Roman"/>
                <w:b/>
                <w:bCs/>
                <w:sz w:val="20"/>
                <w:szCs w:val="20"/>
              </w:rPr>
              <w:t>Work-based Learning</w:t>
            </w:r>
          </w:p>
        </w:tc>
        <w:tc>
          <w:tcPr>
            <w:tcW w:w="1926" w:type="dxa"/>
            <w:tcBorders>
              <w:top w:val="single" w:sz="1" w:space="0" w:color="CCCCCC"/>
              <w:left w:val="single" w:sz="1" w:space="0" w:color="CCCCCC"/>
              <w:bottom w:val="single" w:sz="1" w:space="0" w:color="CCCCCC"/>
              <w:right w:val="single" w:sz="1" w:space="0" w:color="CCCCCC"/>
            </w:tcBorders>
            <w:shd w:val="clear" w:color="auto" w:fill="D9E2F3" w:themeFill="accent1" w:themeFillTint="33"/>
            <w:tcMar>
              <w:top w:w="80" w:type="dxa"/>
              <w:left w:w="120" w:type="dxa"/>
              <w:bottom w:w="80" w:type="dxa"/>
              <w:right w:w="120" w:type="dxa"/>
            </w:tcMar>
          </w:tcPr>
          <w:p w14:paraId="6FF3453B" w14:textId="77777777" w:rsidR="002C08AA" w:rsidRPr="00D248C1" w:rsidRDefault="00000000">
            <w:pPr>
              <w:jc w:val="center"/>
              <w:rPr>
                <w:rFonts w:ascii="Times New Roman" w:hAnsi="Times New Roman" w:cs="Times New Roman"/>
              </w:rPr>
            </w:pPr>
            <w:r w:rsidRPr="00D248C1">
              <w:rPr>
                <w:rFonts w:ascii="Times New Roman" w:hAnsi="Times New Roman" w:cs="Times New Roman"/>
                <w:b/>
                <w:bCs/>
                <w:sz w:val="20"/>
                <w:szCs w:val="20"/>
              </w:rPr>
              <w:t>Distance Learning</w:t>
            </w:r>
          </w:p>
        </w:tc>
      </w:tr>
      <w:tr w:rsidR="002C08AA" w:rsidRPr="00D248C1" w14:paraId="03AA02A0"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191C2C"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lastRenderedPageBreak/>
              <w:t>Information Literacy</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5A95A8"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2C276D"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9F12877"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4AFF3629"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3359BE"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Entrepreneurship</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906888B"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4</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B11105"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5E69C19"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500296EB"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BCD9CE2"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English Language</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0869B5"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3</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CC3C45"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30CBAE"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635F156C"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64A4DE" w14:textId="77777777" w:rsidR="002C08AA" w:rsidRPr="00D248C1" w:rsidRDefault="00000000">
            <w:pPr>
              <w:rPr>
                <w:rFonts w:ascii="Times New Roman" w:hAnsi="Times New Roman" w:cs="Times New Roman"/>
              </w:rPr>
            </w:pPr>
            <w:proofErr w:type="spellStart"/>
            <w:r w:rsidRPr="00D248C1">
              <w:rPr>
                <w:rFonts w:ascii="Times New Roman" w:hAnsi="Times New Roman" w:cs="Times New Roman"/>
                <w:sz w:val="20"/>
                <w:szCs w:val="20"/>
              </w:rPr>
              <w:t>Organisational</w:t>
            </w:r>
            <w:proofErr w:type="spellEnd"/>
            <w:r w:rsidRPr="00D248C1">
              <w:rPr>
                <w:rFonts w:ascii="Times New Roman" w:hAnsi="Times New Roman" w:cs="Times New Roman"/>
                <w:sz w:val="20"/>
                <w:szCs w:val="20"/>
              </w:rPr>
              <w:t xml:space="preserve"> Structure and Operations of a Forwarding Company</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1596EA"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6</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4B66AD"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AEC240"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7B34276F"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C5B9F5"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Legislation and Regulations Related to Freight Forwarding</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BD129"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13CD9E"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8C3D0F6"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494C9D25"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D9C4C3"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Planning of Transport and Forwarding Activities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F5E34FF"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14</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23F167" w14:textId="77777777" w:rsidR="002C08AA" w:rsidRPr="00D248C1" w:rsidRDefault="00000000">
            <w:pPr>
              <w:jc w:val="center"/>
              <w:rPr>
                <w:rFonts w:ascii="Times New Roman" w:hAnsi="Times New Roman" w:cs="Times New Roman"/>
              </w:rPr>
            </w:pPr>
            <w:r w:rsidRPr="00D248C1">
              <w:rPr>
                <w:rFonts w:ascii="Segoe UI Symbol" w:hAnsi="Segoe UI Symbol" w:cs="Segoe UI Symbol"/>
                <w:sz w:val="20"/>
                <w:szCs w:val="20"/>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F0E34C"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72D50F6F"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3579AC"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Preparation of Transport and Forwarding Documentation</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897E2B"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BA2AC9" w14:textId="77777777" w:rsidR="002C08AA" w:rsidRPr="00D248C1" w:rsidRDefault="00000000">
            <w:pPr>
              <w:jc w:val="center"/>
              <w:rPr>
                <w:rFonts w:ascii="Times New Roman" w:hAnsi="Times New Roman" w:cs="Times New Roman"/>
              </w:rPr>
            </w:pPr>
            <w:r w:rsidRPr="00D248C1">
              <w:rPr>
                <w:rFonts w:ascii="Segoe UI Symbol" w:hAnsi="Segoe UI Symbol" w:cs="Segoe UI Symbol"/>
                <w:sz w:val="20"/>
                <w:szCs w:val="20"/>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0841E7"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62F0DBCE"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BE1154"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Implementation of Transport and Forwarding Activities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ABB509"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15</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4CD4F0" w14:textId="77777777" w:rsidR="002C08AA" w:rsidRPr="00D248C1" w:rsidRDefault="00000000">
            <w:pPr>
              <w:jc w:val="center"/>
              <w:rPr>
                <w:rFonts w:ascii="Times New Roman" w:hAnsi="Times New Roman" w:cs="Times New Roman"/>
              </w:rPr>
            </w:pPr>
            <w:r w:rsidRPr="00D248C1">
              <w:rPr>
                <w:rFonts w:ascii="Segoe UI Symbol" w:hAnsi="Segoe UI Symbol" w:cs="Segoe UI Symbol"/>
                <w:sz w:val="20"/>
                <w:szCs w:val="20"/>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91DDA5"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0339D462"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2D5802"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Freight Transport Control</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962D53"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12</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55B8DF" w14:textId="77777777" w:rsidR="002C08AA" w:rsidRPr="00D248C1" w:rsidRDefault="00000000">
            <w:pPr>
              <w:jc w:val="center"/>
              <w:rPr>
                <w:rFonts w:ascii="Times New Roman" w:hAnsi="Times New Roman" w:cs="Times New Roman"/>
              </w:rPr>
            </w:pPr>
            <w:r w:rsidRPr="00D248C1">
              <w:rPr>
                <w:rFonts w:ascii="Segoe UI Symbol" w:hAnsi="Segoe UI Symbol" w:cs="Segoe UI Symbol"/>
                <w:sz w:val="20"/>
                <w:szCs w:val="20"/>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6A2162F"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62952838" w14:textId="77777777">
        <w:tc>
          <w:tcPr>
            <w:tcW w:w="4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9555C4" w14:textId="77777777" w:rsidR="002C08AA" w:rsidRPr="00D248C1" w:rsidRDefault="00000000">
            <w:pPr>
              <w:rPr>
                <w:rFonts w:ascii="Times New Roman" w:hAnsi="Times New Roman" w:cs="Times New Roman"/>
              </w:rPr>
            </w:pPr>
            <w:r w:rsidRPr="00D248C1">
              <w:rPr>
                <w:rFonts w:ascii="Times New Roman" w:hAnsi="Times New Roman" w:cs="Times New Roman"/>
                <w:sz w:val="20"/>
                <w:szCs w:val="20"/>
              </w:rPr>
              <w:t>Quality Control of Transport and Forwarding Activities</w:t>
            </w:r>
          </w:p>
        </w:tc>
        <w:tc>
          <w:tcPr>
            <w:tcW w:w="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0839D0"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10</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9EC9D7" w14:textId="77777777" w:rsidR="002C08AA" w:rsidRPr="00D248C1" w:rsidRDefault="00000000">
            <w:pPr>
              <w:jc w:val="center"/>
              <w:rPr>
                <w:rFonts w:ascii="Times New Roman" w:hAnsi="Times New Roman" w:cs="Times New Roman"/>
              </w:rPr>
            </w:pPr>
            <w:r w:rsidRPr="00D248C1">
              <w:rPr>
                <w:rFonts w:ascii="Segoe UI Symbol" w:hAnsi="Segoe UI Symbol" w:cs="Segoe UI Symbol"/>
                <w:sz w:val="20"/>
                <w:szCs w:val="20"/>
              </w:rPr>
              <w:t>✓</w:t>
            </w:r>
          </w:p>
        </w:tc>
        <w:tc>
          <w:tcPr>
            <w:tcW w:w="19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B1F873" w14:textId="77777777" w:rsidR="002C08AA" w:rsidRPr="00D248C1" w:rsidRDefault="00000000">
            <w:pPr>
              <w:jc w:val="center"/>
              <w:rPr>
                <w:rFonts w:ascii="Times New Roman" w:hAnsi="Times New Roman" w:cs="Times New Roman"/>
              </w:rPr>
            </w:pPr>
            <w:r w:rsidRPr="00D248C1">
              <w:rPr>
                <w:rFonts w:ascii="Times New Roman" w:hAnsi="Times New Roman" w:cs="Times New Roman"/>
                <w:sz w:val="20"/>
                <w:szCs w:val="20"/>
              </w:rPr>
              <w:t>Blended</w:t>
            </w:r>
          </w:p>
        </w:tc>
      </w:tr>
      <w:tr w:rsidR="002C08AA" w:rsidRPr="00D248C1" w14:paraId="71986703" w14:textId="77777777" w:rsidTr="00367091">
        <w:tc>
          <w:tcPr>
            <w:tcW w:w="4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34E163" w14:textId="77777777" w:rsidR="002C08AA" w:rsidRPr="00D248C1" w:rsidRDefault="00000000">
            <w:pPr>
              <w:rPr>
                <w:rFonts w:ascii="Times New Roman" w:hAnsi="Times New Roman" w:cs="Times New Roman"/>
              </w:rPr>
            </w:pPr>
            <w:r w:rsidRPr="00D248C1">
              <w:rPr>
                <w:rFonts w:ascii="Times New Roman" w:hAnsi="Times New Roman" w:cs="Times New Roman"/>
                <w:b/>
                <w:bCs/>
                <w:sz w:val="20"/>
                <w:szCs w:val="20"/>
              </w:rPr>
              <w:t>Total</w:t>
            </w:r>
          </w:p>
        </w:tc>
        <w:tc>
          <w:tcPr>
            <w:tcW w:w="9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B73BCC" w14:textId="77777777" w:rsidR="002C08AA" w:rsidRPr="00D248C1" w:rsidRDefault="00000000">
            <w:pPr>
              <w:jc w:val="center"/>
              <w:rPr>
                <w:rFonts w:ascii="Times New Roman" w:hAnsi="Times New Roman" w:cs="Times New Roman"/>
              </w:rPr>
            </w:pPr>
            <w:r w:rsidRPr="00D248C1">
              <w:rPr>
                <w:rFonts w:ascii="Times New Roman" w:hAnsi="Times New Roman" w:cs="Times New Roman"/>
                <w:b/>
                <w:bCs/>
                <w:sz w:val="20"/>
                <w:szCs w:val="20"/>
              </w:rPr>
              <w:t>90</w:t>
            </w:r>
          </w:p>
        </w:tc>
        <w:tc>
          <w:tcPr>
            <w:tcW w:w="1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7E0116" w14:textId="77777777" w:rsidR="002C08AA" w:rsidRPr="00D248C1" w:rsidRDefault="002C08AA">
            <w:pPr>
              <w:jc w:val="center"/>
              <w:rPr>
                <w:rFonts w:ascii="Times New Roman" w:hAnsi="Times New Roman" w:cs="Times New Roman"/>
              </w:rPr>
            </w:pPr>
          </w:p>
        </w:tc>
        <w:tc>
          <w:tcPr>
            <w:tcW w:w="19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FC8C20" w14:textId="77777777" w:rsidR="002C08AA" w:rsidRPr="00D248C1" w:rsidRDefault="002C08AA">
            <w:pPr>
              <w:jc w:val="center"/>
              <w:rPr>
                <w:rFonts w:ascii="Times New Roman" w:hAnsi="Times New Roman" w:cs="Times New Roman"/>
              </w:rPr>
            </w:pPr>
          </w:p>
        </w:tc>
      </w:tr>
    </w:tbl>
    <w:p w14:paraId="7EB4D18D" w14:textId="77777777" w:rsidR="002C08AA" w:rsidRPr="00D248C1" w:rsidRDefault="002C08AA">
      <w:pPr>
        <w:spacing w:before="100"/>
        <w:rPr>
          <w:rFonts w:ascii="Times New Roman" w:hAnsi="Times New Roman" w:cs="Times New Roman"/>
        </w:rPr>
      </w:pPr>
    </w:p>
    <w:p w14:paraId="59148C3D" w14:textId="77777777" w:rsidR="002C08AA" w:rsidRPr="00D248C1" w:rsidRDefault="00000000">
      <w:pPr>
        <w:pStyle w:val="Heading1"/>
        <w:rPr>
          <w:rFonts w:ascii="Times New Roman" w:hAnsi="Times New Roman" w:cs="Times New Roman"/>
          <w:color w:val="auto"/>
        </w:rPr>
      </w:pPr>
      <w:r w:rsidRPr="00D248C1">
        <w:rPr>
          <w:rFonts w:ascii="Times New Roman" w:hAnsi="Times New Roman" w:cs="Times New Roman"/>
          <w:color w:val="auto"/>
          <w:sz w:val="24"/>
          <w:szCs w:val="24"/>
        </w:rPr>
        <w:t>Career</w:t>
      </w:r>
      <w:r w:rsidRPr="00D248C1">
        <w:rPr>
          <w:rFonts w:ascii="Times New Roman" w:hAnsi="Times New Roman" w:cs="Times New Roman"/>
          <w:color w:val="auto"/>
        </w:rPr>
        <w:t xml:space="preserve"> </w:t>
      </w:r>
      <w:r w:rsidRPr="00D248C1">
        <w:rPr>
          <w:rFonts w:ascii="Times New Roman" w:hAnsi="Times New Roman" w:cs="Times New Roman"/>
          <w:color w:val="auto"/>
          <w:sz w:val="24"/>
          <w:szCs w:val="24"/>
        </w:rPr>
        <w:t>Opportunities</w:t>
      </w:r>
    </w:p>
    <w:p w14:paraId="0454D7AE" w14:textId="77777777" w:rsidR="002C08AA" w:rsidRPr="00D248C1" w:rsidRDefault="00000000">
      <w:pPr>
        <w:spacing w:before="60" w:after="60"/>
        <w:rPr>
          <w:rFonts w:ascii="Times New Roman" w:hAnsi="Times New Roman" w:cs="Times New Roman"/>
        </w:rPr>
      </w:pPr>
      <w:r w:rsidRPr="00D248C1">
        <w:rPr>
          <w:rFonts w:ascii="Times New Roman" w:hAnsi="Times New Roman" w:cs="Times New Roman"/>
        </w:rPr>
        <w:t>Graduates are qualified to work in:</w:t>
      </w:r>
    </w:p>
    <w:p w14:paraId="45E2E7AE" w14:textId="6D3EB9D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Freight forwarding and transport-logistics companies</w:t>
      </w:r>
      <w:r w:rsidR="00804759">
        <w:rPr>
          <w:rFonts w:ascii="Times New Roman" w:hAnsi="Times New Roman" w:cs="Times New Roman"/>
        </w:rPr>
        <w:t>;</w:t>
      </w:r>
    </w:p>
    <w:p w14:paraId="2CDEE444" w14:textId="1A6C4CB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Customs and transport service enterprises</w:t>
      </w:r>
      <w:r w:rsidR="00804759">
        <w:rPr>
          <w:rFonts w:ascii="Times New Roman" w:hAnsi="Times New Roman" w:cs="Times New Roman"/>
        </w:rPr>
        <w:t>;</w:t>
      </w:r>
    </w:p>
    <w:p w14:paraId="7DE7C750" w14:textId="4121CDF1"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Transport-logistics associations</w:t>
      </w:r>
      <w:r w:rsidR="00804759">
        <w:rPr>
          <w:rFonts w:ascii="Times New Roman" w:hAnsi="Times New Roman" w:cs="Times New Roman"/>
        </w:rPr>
        <w:t>;</w:t>
      </w:r>
    </w:p>
    <w:p w14:paraId="3FD63442" w14:textId="48E65FAE"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Trade and logistics complexes of various levels</w:t>
      </w:r>
      <w:r w:rsidR="00804759">
        <w:rPr>
          <w:rFonts w:ascii="Times New Roman" w:hAnsi="Times New Roman" w:cs="Times New Roman"/>
        </w:rPr>
        <w:t>;</w:t>
      </w:r>
    </w:p>
    <w:p w14:paraId="179FACE8" w14:textId="48F17AD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Trading, procurement, and intermediary firms</w:t>
      </w:r>
      <w:r w:rsidR="00804759">
        <w:rPr>
          <w:rFonts w:ascii="Times New Roman" w:hAnsi="Times New Roman" w:cs="Times New Roman"/>
        </w:rPr>
        <w:t>;</w:t>
      </w:r>
    </w:p>
    <w:p w14:paraId="63B90D75" w14:textId="3D6DB056"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Large distribution firms for finished goods</w:t>
      </w:r>
      <w:r w:rsidR="00804759">
        <w:rPr>
          <w:rFonts w:ascii="Times New Roman" w:hAnsi="Times New Roman" w:cs="Times New Roman"/>
        </w:rPr>
        <w:t>;</w:t>
      </w:r>
    </w:p>
    <w:p w14:paraId="4D461ECA" w14:textId="730261C5"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 xml:space="preserve">Distribution and logistics </w:t>
      </w:r>
      <w:proofErr w:type="spellStart"/>
      <w:r w:rsidRPr="00D248C1">
        <w:rPr>
          <w:rFonts w:ascii="Times New Roman" w:hAnsi="Times New Roman" w:cs="Times New Roman"/>
        </w:rPr>
        <w:t>centres</w:t>
      </w:r>
      <w:proofErr w:type="spellEnd"/>
      <w:r w:rsidR="00804759">
        <w:rPr>
          <w:rFonts w:ascii="Times New Roman" w:hAnsi="Times New Roman" w:cs="Times New Roman"/>
        </w:rPr>
        <w:t>;</w:t>
      </w:r>
    </w:p>
    <w:p w14:paraId="16180AB2" w14:textId="3412B121"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Customs terminal complexes</w:t>
      </w:r>
      <w:r w:rsidR="00804759">
        <w:rPr>
          <w:rFonts w:ascii="Times New Roman" w:hAnsi="Times New Roman" w:cs="Times New Roman"/>
        </w:rPr>
        <w:t>.</w:t>
      </w:r>
    </w:p>
    <w:p w14:paraId="335F03F0" w14:textId="77777777" w:rsidR="002C08AA" w:rsidRPr="00D248C1" w:rsidRDefault="002C08AA">
      <w:pPr>
        <w:spacing w:before="100"/>
        <w:rPr>
          <w:rFonts w:ascii="Times New Roman" w:hAnsi="Times New Roman" w:cs="Times New Roman"/>
        </w:rPr>
      </w:pPr>
    </w:p>
    <w:p w14:paraId="7377BC83" w14:textId="77777777" w:rsidR="002C08AA" w:rsidRPr="00D248C1" w:rsidRDefault="00000000">
      <w:pPr>
        <w:pStyle w:val="Heading1"/>
        <w:rPr>
          <w:rFonts w:ascii="Times New Roman" w:hAnsi="Times New Roman" w:cs="Times New Roman"/>
          <w:color w:val="auto"/>
          <w:sz w:val="24"/>
          <w:szCs w:val="24"/>
        </w:rPr>
      </w:pPr>
      <w:r w:rsidRPr="00D248C1">
        <w:rPr>
          <w:rFonts w:ascii="Times New Roman" w:hAnsi="Times New Roman" w:cs="Times New Roman"/>
          <w:color w:val="auto"/>
          <w:sz w:val="24"/>
          <w:szCs w:val="24"/>
        </w:rPr>
        <w:t>Learning Outcomes</w:t>
      </w:r>
    </w:p>
    <w:p w14:paraId="5387EB2B" w14:textId="77777777" w:rsidR="002C08AA" w:rsidRPr="00D248C1" w:rsidRDefault="00000000">
      <w:pPr>
        <w:spacing w:before="60" w:after="60"/>
        <w:rPr>
          <w:rFonts w:ascii="Times New Roman" w:hAnsi="Times New Roman" w:cs="Times New Roman"/>
        </w:rPr>
      </w:pPr>
      <w:r w:rsidRPr="00D248C1">
        <w:rPr>
          <w:rFonts w:ascii="Times New Roman" w:hAnsi="Times New Roman" w:cs="Times New Roman"/>
        </w:rPr>
        <w:t>Graduates will be able to:</w:t>
      </w:r>
    </w:p>
    <w:p w14:paraId="2055BAF2" w14:textId="4C220951"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 xml:space="preserve">Describe the </w:t>
      </w:r>
      <w:proofErr w:type="spellStart"/>
      <w:r w:rsidRPr="00D248C1">
        <w:rPr>
          <w:rFonts w:ascii="Times New Roman" w:hAnsi="Times New Roman" w:cs="Times New Roman"/>
        </w:rPr>
        <w:t>organisational</w:t>
      </w:r>
      <w:proofErr w:type="spellEnd"/>
      <w:r w:rsidRPr="00D248C1">
        <w:rPr>
          <w:rFonts w:ascii="Times New Roman" w:hAnsi="Times New Roman" w:cs="Times New Roman"/>
        </w:rPr>
        <w:t xml:space="preserve"> structure and operations of a forwarding company</w:t>
      </w:r>
      <w:r w:rsidR="00804759">
        <w:rPr>
          <w:rFonts w:ascii="Times New Roman" w:hAnsi="Times New Roman" w:cs="Times New Roman"/>
        </w:rPr>
        <w:t>;</w:t>
      </w:r>
    </w:p>
    <w:p w14:paraId="13F1A617" w14:textId="50CC4975"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Describe legislation and regulations related to freight forwarding</w:t>
      </w:r>
      <w:r w:rsidR="00804759">
        <w:rPr>
          <w:rFonts w:ascii="Times New Roman" w:hAnsi="Times New Roman" w:cs="Times New Roman"/>
        </w:rPr>
        <w:t>;</w:t>
      </w:r>
    </w:p>
    <w:p w14:paraId="387D8178" w14:textId="482AEFF6"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Plan transport and forwarding activities</w:t>
      </w:r>
      <w:r w:rsidR="00804759">
        <w:rPr>
          <w:rFonts w:ascii="Times New Roman" w:hAnsi="Times New Roman" w:cs="Times New Roman"/>
        </w:rPr>
        <w:t>;</w:t>
      </w:r>
    </w:p>
    <w:p w14:paraId="41DCAC83" w14:textId="32447DC5"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Prepare documentation required for transport and forwarding activities</w:t>
      </w:r>
      <w:r w:rsidR="00804759">
        <w:rPr>
          <w:rFonts w:ascii="Times New Roman" w:hAnsi="Times New Roman" w:cs="Times New Roman"/>
        </w:rPr>
        <w:t>;</w:t>
      </w:r>
    </w:p>
    <w:p w14:paraId="49D30836" w14:textId="0899BA66"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Carry out transport and forwarding activities</w:t>
      </w:r>
      <w:r w:rsidR="00804759">
        <w:rPr>
          <w:rFonts w:ascii="Times New Roman" w:hAnsi="Times New Roman" w:cs="Times New Roman"/>
        </w:rPr>
        <w:t>;</w:t>
      </w:r>
    </w:p>
    <w:p w14:paraId="3FEEEBAA" w14:textId="0C9087A4"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Control freight shipments</w:t>
      </w:r>
      <w:r w:rsidR="00804759">
        <w:rPr>
          <w:rFonts w:ascii="Times New Roman" w:hAnsi="Times New Roman" w:cs="Times New Roman"/>
        </w:rPr>
        <w:t>;</w:t>
      </w:r>
    </w:p>
    <w:p w14:paraId="4BD3AFC0" w14:textId="1FB054FA"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Control the quality of transport and forwarding activities</w:t>
      </w:r>
      <w:r w:rsidR="00804759">
        <w:rPr>
          <w:rFonts w:ascii="Times New Roman" w:hAnsi="Times New Roman" w:cs="Times New Roman"/>
        </w:rPr>
        <w:t>.</w:t>
      </w:r>
    </w:p>
    <w:p w14:paraId="130A2E2C" w14:textId="77777777" w:rsidR="002C08AA" w:rsidRPr="00D248C1" w:rsidRDefault="00000000">
      <w:pPr>
        <w:pStyle w:val="Heading1"/>
        <w:rPr>
          <w:rFonts w:ascii="Times New Roman" w:hAnsi="Times New Roman" w:cs="Times New Roman"/>
          <w:color w:val="auto"/>
          <w:sz w:val="24"/>
          <w:szCs w:val="24"/>
        </w:rPr>
      </w:pPr>
      <w:r w:rsidRPr="00D248C1">
        <w:rPr>
          <w:rFonts w:ascii="Times New Roman" w:hAnsi="Times New Roman" w:cs="Times New Roman"/>
          <w:color w:val="auto"/>
          <w:sz w:val="24"/>
          <w:szCs w:val="24"/>
        </w:rPr>
        <w:t>Teaching and Assessment</w:t>
      </w:r>
    </w:p>
    <w:p w14:paraId="089A0429" w14:textId="4AB8CFB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 xml:space="preserve">The </w:t>
      </w:r>
      <w:proofErr w:type="spellStart"/>
      <w:r w:rsidRPr="00D248C1">
        <w:rPr>
          <w:rFonts w:ascii="Times New Roman" w:hAnsi="Times New Roman" w:cs="Times New Roman"/>
        </w:rPr>
        <w:t>programme</w:t>
      </w:r>
      <w:proofErr w:type="spellEnd"/>
      <w:r w:rsidRPr="00D248C1">
        <w:rPr>
          <w:rFonts w:ascii="Times New Roman" w:hAnsi="Times New Roman" w:cs="Times New Roman"/>
        </w:rPr>
        <w:t xml:space="preserve"> combines theoretical instruction with practical training and supports blended learning delivery</w:t>
      </w:r>
      <w:r w:rsidR="00804759">
        <w:rPr>
          <w:rFonts w:ascii="Times New Roman" w:hAnsi="Times New Roman" w:cs="Times New Roman"/>
        </w:rPr>
        <w:t>;</w:t>
      </w:r>
    </w:p>
    <w:p w14:paraId="179E58E3" w14:textId="2F05719A"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Assessment is competency-based</w:t>
      </w:r>
      <w:r w:rsidR="00804759">
        <w:rPr>
          <w:rFonts w:ascii="Times New Roman" w:hAnsi="Times New Roman" w:cs="Times New Roman"/>
        </w:rPr>
        <w:t>;</w:t>
      </w:r>
    </w:p>
    <w:p w14:paraId="30C4B496" w14:textId="7EE3FDC7"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lastRenderedPageBreak/>
        <w:t>Both formative and summative assessment methods are applied</w:t>
      </w:r>
      <w:r w:rsidR="00804759">
        <w:rPr>
          <w:rFonts w:ascii="Times New Roman" w:hAnsi="Times New Roman" w:cs="Times New Roman"/>
        </w:rPr>
        <w:t>;</w:t>
      </w:r>
    </w:p>
    <w:p w14:paraId="0550BA35" w14:textId="0B8BBD86"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Summative assessment result: Learning outcome confirmed / Learning outcome not confirmed</w:t>
      </w:r>
      <w:r w:rsidR="00804759">
        <w:rPr>
          <w:rFonts w:ascii="Times New Roman" w:hAnsi="Times New Roman" w:cs="Times New Roman"/>
        </w:rPr>
        <w:t>.</w:t>
      </w:r>
    </w:p>
    <w:p w14:paraId="05044352" w14:textId="77777777" w:rsidR="002C08AA" w:rsidRPr="00D248C1" w:rsidRDefault="00000000">
      <w:pPr>
        <w:pStyle w:val="Heading1"/>
        <w:rPr>
          <w:rFonts w:ascii="Times New Roman" w:hAnsi="Times New Roman" w:cs="Times New Roman"/>
          <w:color w:val="auto"/>
          <w:sz w:val="24"/>
          <w:szCs w:val="24"/>
        </w:rPr>
      </w:pPr>
      <w:r w:rsidRPr="00D248C1">
        <w:rPr>
          <w:rFonts w:ascii="Times New Roman" w:hAnsi="Times New Roman" w:cs="Times New Roman"/>
          <w:color w:val="auto"/>
          <w:sz w:val="24"/>
          <w:szCs w:val="24"/>
        </w:rPr>
        <w:t>Award of Qualification</w:t>
      </w:r>
    </w:p>
    <w:p w14:paraId="0F975FE2" w14:textId="77777777" w:rsidR="002C08AA" w:rsidRPr="00D248C1" w:rsidRDefault="00000000">
      <w:pPr>
        <w:spacing w:before="60" w:after="60"/>
        <w:rPr>
          <w:rFonts w:ascii="Times New Roman" w:hAnsi="Times New Roman" w:cs="Times New Roman"/>
        </w:rPr>
      </w:pPr>
      <w:r w:rsidRPr="00D248C1">
        <w:rPr>
          <w:rFonts w:ascii="Times New Roman" w:hAnsi="Times New Roman" w:cs="Times New Roman"/>
        </w:rPr>
        <w:t>The qualification is awarded by Ivane Javakhishvili Tbilisi State University upon:</w:t>
      </w:r>
    </w:p>
    <w:p w14:paraId="3D461254" w14:textId="0AF26578"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 xml:space="preserve">Successful accumulation of at least 90 ECTS credits as specified in the </w:t>
      </w:r>
      <w:proofErr w:type="spellStart"/>
      <w:r w:rsidRPr="00D248C1">
        <w:rPr>
          <w:rFonts w:ascii="Times New Roman" w:hAnsi="Times New Roman" w:cs="Times New Roman"/>
        </w:rPr>
        <w:t>programme</w:t>
      </w:r>
      <w:proofErr w:type="spellEnd"/>
      <w:r w:rsidR="00804759">
        <w:rPr>
          <w:rFonts w:ascii="Times New Roman" w:hAnsi="Times New Roman" w:cs="Times New Roman"/>
        </w:rPr>
        <w:t>;</w:t>
      </w:r>
    </w:p>
    <w:p w14:paraId="443A0751" w14:textId="102B7162" w:rsidR="002C08AA" w:rsidRPr="00D248C1" w:rsidRDefault="00000000">
      <w:pPr>
        <w:pStyle w:val="ListParagraph"/>
        <w:numPr>
          <w:ilvl w:val="0"/>
          <w:numId w:val="2"/>
        </w:numPr>
        <w:spacing w:before="40" w:after="40"/>
        <w:rPr>
          <w:rFonts w:ascii="Times New Roman" w:hAnsi="Times New Roman" w:cs="Times New Roman"/>
        </w:rPr>
      </w:pPr>
      <w:r w:rsidRPr="00D248C1">
        <w:rPr>
          <w:rFonts w:ascii="Times New Roman" w:hAnsi="Times New Roman" w:cs="Times New Roman"/>
        </w:rPr>
        <w:t>Confirmation of all module learning outcomes</w:t>
      </w:r>
      <w:r w:rsidR="00804759">
        <w:rPr>
          <w:rFonts w:ascii="Times New Roman" w:hAnsi="Times New Roman" w:cs="Times New Roman"/>
        </w:rPr>
        <w:t>.</w:t>
      </w:r>
    </w:p>
    <w:sectPr w:rsidR="002C08AA" w:rsidRPr="00D248C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F2B1E"/>
    <w:multiLevelType w:val="hybridMultilevel"/>
    <w:tmpl w:val="BEF44B78"/>
    <w:lvl w:ilvl="0" w:tplc="B3DEC378">
      <w:start w:val="1"/>
      <w:numFmt w:val="bullet"/>
      <w:lvlText w:val="●"/>
      <w:lvlJc w:val="left"/>
      <w:pPr>
        <w:ind w:left="720" w:hanging="360"/>
      </w:pPr>
    </w:lvl>
    <w:lvl w:ilvl="1" w:tplc="6AA25BF0">
      <w:start w:val="1"/>
      <w:numFmt w:val="bullet"/>
      <w:lvlText w:val="○"/>
      <w:lvlJc w:val="left"/>
      <w:pPr>
        <w:ind w:left="1440" w:hanging="360"/>
      </w:pPr>
    </w:lvl>
    <w:lvl w:ilvl="2" w:tplc="5E56732C">
      <w:start w:val="1"/>
      <w:numFmt w:val="bullet"/>
      <w:lvlText w:val="■"/>
      <w:lvlJc w:val="left"/>
      <w:pPr>
        <w:ind w:left="2160" w:hanging="360"/>
      </w:pPr>
    </w:lvl>
    <w:lvl w:ilvl="3" w:tplc="F98630F8">
      <w:start w:val="1"/>
      <w:numFmt w:val="bullet"/>
      <w:lvlText w:val="●"/>
      <w:lvlJc w:val="left"/>
      <w:pPr>
        <w:ind w:left="2880" w:hanging="360"/>
      </w:pPr>
    </w:lvl>
    <w:lvl w:ilvl="4" w:tplc="2A0437BC">
      <w:start w:val="1"/>
      <w:numFmt w:val="bullet"/>
      <w:lvlText w:val="○"/>
      <w:lvlJc w:val="left"/>
      <w:pPr>
        <w:ind w:left="3600" w:hanging="360"/>
      </w:pPr>
    </w:lvl>
    <w:lvl w:ilvl="5" w:tplc="A904AF1E">
      <w:start w:val="1"/>
      <w:numFmt w:val="bullet"/>
      <w:lvlText w:val="■"/>
      <w:lvlJc w:val="left"/>
      <w:pPr>
        <w:ind w:left="4320" w:hanging="360"/>
      </w:pPr>
    </w:lvl>
    <w:lvl w:ilvl="6" w:tplc="7D7803D6">
      <w:start w:val="1"/>
      <w:numFmt w:val="bullet"/>
      <w:lvlText w:val="●"/>
      <w:lvlJc w:val="left"/>
      <w:pPr>
        <w:ind w:left="5040" w:hanging="360"/>
      </w:pPr>
    </w:lvl>
    <w:lvl w:ilvl="7" w:tplc="6194FF52">
      <w:start w:val="1"/>
      <w:numFmt w:val="bullet"/>
      <w:lvlText w:val="●"/>
      <w:lvlJc w:val="left"/>
      <w:pPr>
        <w:ind w:left="5760" w:hanging="360"/>
      </w:pPr>
    </w:lvl>
    <w:lvl w:ilvl="8" w:tplc="A0AC8CF4">
      <w:start w:val="1"/>
      <w:numFmt w:val="bullet"/>
      <w:lvlText w:val="●"/>
      <w:lvlJc w:val="left"/>
      <w:pPr>
        <w:ind w:left="6480" w:hanging="360"/>
      </w:pPr>
    </w:lvl>
  </w:abstractNum>
  <w:abstractNum w:abstractNumId="1" w15:restartNumberingAfterBreak="0">
    <w:nsid w:val="419E016F"/>
    <w:multiLevelType w:val="hybridMultilevel"/>
    <w:tmpl w:val="5DF29214"/>
    <w:lvl w:ilvl="0" w:tplc="986E2046">
      <w:start w:val="1"/>
      <w:numFmt w:val="bullet"/>
      <w:lvlText w:val="•"/>
      <w:lvlJc w:val="left"/>
      <w:pPr>
        <w:ind w:left="720" w:hanging="360"/>
      </w:pPr>
    </w:lvl>
    <w:lvl w:ilvl="1" w:tplc="82464DCC">
      <w:numFmt w:val="decimal"/>
      <w:lvlText w:val=""/>
      <w:lvlJc w:val="left"/>
    </w:lvl>
    <w:lvl w:ilvl="2" w:tplc="D98C7732">
      <w:numFmt w:val="decimal"/>
      <w:lvlText w:val=""/>
      <w:lvlJc w:val="left"/>
    </w:lvl>
    <w:lvl w:ilvl="3" w:tplc="2FB8FF5E">
      <w:numFmt w:val="decimal"/>
      <w:lvlText w:val=""/>
      <w:lvlJc w:val="left"/>
    </w:lvl>
    <w:lvl w:ilvl="4" w:tplc="572A7B4A">
      <w:numFmt w:val="decimal"/>
      <w:lvlText w:val=""/>
      <w:lvlJc w:val="left"/>
    </w:lvl>
    <w:lvl w:ilvl="5" w:tplc="3696996C">
      <w:numFmt w:val="decimal"/>
      <w:lvlText w:val=""/>
      <w:lvlJc w:val="left"/>
    </w:lvl>
    <w:lvl w:ilvl="6" w:tplc="4FC49D4A">
      <w:numFmt w:val="decimal"/>
      <w:lvlText w:val=""/>
      <w:lvlJc w:val="left"/>
    </w:lvl>
    <w:lvl w:ilvl="7" w:tplc="CE368600">
      <w:numFmt w:val="decimal"/>
      <w:lvlText w:val=""/>
      <w:lvlJc w:val="left"/>
    </w:lvl>
    <w:lvl w:ilvl="8" w:tplc="523060BE">
      <w:numFmt w:val="decimal"/>
      <w:lvlText w:val=""/>
      <w:lvlJc w:val="left"/>
    </w:lvl>
  </w:abstractNum>
  <w:num w:numId="1" w16cid:durableId="834415071">
    <w:abstractNumId w:val="0"/>
    <w:lvlOverride w:ilvl="0">
      <w:startOverride w:val="1"/>
    </w:lvlOverride>
  </w:num>
  <w:num w:numId="2" w16cid:durableId="19846829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8AA"/>
    <w:rsid w:val="00115B7B"/>
    <w:rsid w:val="002C08AA"/>
    <w:rsid w:val="00367091"/>
    <w:rsid w:val="004A369D"/>
    <w:rsid w:val="005D5A85"/>
    <w:rsid w:val="00696756"/>
    <w:rsid w:val="00804759"/>
    <w:rsid w:val="00A02387"/>
    <w:rsid w:val="00A66FC5"/>
    <w:rsid w:val="00BF737C"/>
    <w:rsid w:val="00D248C1"/>
    <w:rsid w:val="00E53B82"/>
    <w:rsid w:val="00F97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88F21"/>
  <w15:docId w15:val="{2F8721A3-6659-4FC1-9442-7E4D1D11A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280" w:after="120"/>
      <w:outlineLvl w:val="0"/>
    </w:pPr>
    <w:rPr>
      <w:b/>
      <w:bCs/>
      <w:color w:val="1F497D"/>
      <w:sz w:val="28"/>
      <w:szCs w:val="28"/>
    </w:rPr>
  </w:style>
  <w:style w:type="paragraph" w:styleId="Heading2">
    <w:name w:val="heading 2"/>
    <w:uiPriority w:val="9"/>
    <w:semiHidden/>
    <w:unhideWhenUsed/>
    <w:qFormat/>
    <w:pPr>
      <w:spacing w:before="20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A66FC5"/>
    <w:rPr>
      <w:b/>
      <w:bCs/>
      <w:color w:val="1F497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b.com/TSUVET" TargetMode="External"/><Relationship Id="rId3" Type="http://schemas.openxmlformats.org/officeDocument/2006/relationships/settings" Target="settings.xml"/><Relationship Id="rId7" Type="http://schemas.openxmlformats.org/officeDocument/2006/relationships/hyperlink" Target="https://www.tsu.ge/en/vocational-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ve@tsu.g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566</Words>
  <Characters>3228</Characters>
  <Application>Microsoft Office Word</Application>
  <DocSecurity>0</DocSecurity>
  <Lines>26</Lines>
  <Paragraphs>7</Paragraphs>
  <ScaleCrop>false</ScaleCrop>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Natia Gabrichidze</cp:lastModifiedBy>
  <cp:revision>7</cp:revision>
  <dcterms:created xsi:type="dcterms:W3CDTF">2026-06-12T08:57:00Z</dcterms:created>
  <dcterms:modified xsi:type="dcterms:W3CDTF">2026-09-22T12:43:00Z</dcterms:modified>
</cp:coreProperties>
</file>